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Therapy clinic onboarding checklist</w:t>
      </w:r>
    </w:p>
    <w:p>
      <w:pPr>
        <w:pBdr>
          <w:bottom w:val="single" w:color="111111" w:sz="12" w:space="4"/>
        </w:pBdr>
        <w:spacing w:after="160"/>
      </w:pPr>
      <w:r>
        <w:rPr>
          <w:color w:val="444444"/>
          <w:sz w:val="18"/>
          <w:szCs w:val="18"/>
        </w:rPr>
        <w:t xml:space="preserve">One checklist per hire: every role, role-specific lines and a 30-day review. Write an owner and date beside each line.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New hire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Role and job title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Start date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Manager or supervisor</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Before day one (every role)</w:t>
      </w:r>
    </w:p>
    <w:p>
      <w:pPr>
        <w:spacing w:before="80" w:after="20"/>
      </w:pPr>
      <w:r>
        <w:rPr>
          <w:color w:val="333333"/>
          <w:sz w:val="16"/>
          <w:szCs w:val="16"/>
        </w:rPr>
        <w:t xml:space="preserve">[  ] Job title and reporting line confirmed in the clinic’s own documents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Registration status checked with the regulator (regulated roles)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Record checks confirmed against regulator, funder and clinic policy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Staff account created with only the access the role needs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Equipment, workspace and first-week schedule ready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Named contact for week one, and a supervisor if the role needs one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Front desk and coordination</w:t>
      </w:r>
    </w:p>
    <w:p>
      <w:pPr>
        <w:spacing w:before="80" w:after="20"/>
      </w:pPr>
      <w:r>
        <w:rPr>
          <w:color w:val="333333"/>
          <w:sz w:val="16"/>
          <w:szCs w:val="16"/>
        </w:rPr>
        <w:t xml:space="preserve">[  ] Enquiry, intake and consent flow walked through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Booking, rescheduling and cancelling practised on a sample client record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What may be said to a caller, and who may authorize contact, reviewed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Check-in, pickup and escalation of a safety concern shown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Regulated clinicians</w:t>
      </w:r>
    </w:p>
    <w:p>
      <w:pPr>
        <w:spacing w:before="80" w:after="20"/>
      </w:pPr>
      <w:r>
        <w:rPr>
          <w:color w:val="333333"/>
          <w:sz w:val="16"/>
          <w:szCs w:val="16"/>
        </w:rPr>
        <w:t xml:space="preserve">[  ] Registration class, conditions and renewal date recorded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Documentation policy and review process shared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Regulator standards on records, fees and advertising reviewed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Supervision of assistants or students arranged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ABA team</w:t>
      </w:r>
    </w:p>
    <w:p>
      <w:pPr>
        <w:spacing w:before="80" w:after="20"/>
      </w:pPr>
      <w:r>
        <w:rPr>
          <w:color w:val="333333"/>
          <w:sz w:val="16"/>
          <w:szCs w:val="16"/>
        </w:rPr>
        <w:t xml:space="preserve">[  ] Job title recorded; restricted titles and credentials checked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Supervisor named, introduced and meeting pattern agreed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Families told who supervises sessions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Data collection and note writing practised on a sample client record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Billing and administration</w:t>
      </w:r>
    </w:p>
    <w:p>
      <w:pPr>
        <w:spacing w:before="80" w:after="20"/>
      </w:pPr>
      <w:r>
        <w:rPr>
          <w:color w:val="333333"/>
          <w:sz w:val="16"/>
          <w:szCs w:val="16"/>
        </w:rPr>
        <w:t xml:space="preserve">[  ] Invoice, receipt and approval process explained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Funder and insurer recording requirements reviewed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Access to financial and client records agreed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First week and 30-day review</w:t>
      </w:r>
    </w:p>
    <w:p>
      <w:pPr>
        <w:spacing w:before="80" w:after="20"/>
      </w:pPr>
      <w:r>
        <w:rPr>
          <w:color w:val="333333"/>
          <w:sz w:val="16"/>
          <w:szCs w:val="16"/>
        </w:rPr>
        <w:t xml:space="preserve">[  ] Day 1: tour, accounts working, named contact introduced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Week 1: privacy, safety and incident orientation complete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Weeks 2 and 3: first documentation reviewed with feedback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  ] Day 30: review meeting held; access and training gaps addressed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Completed by</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Reviewed by</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Date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100" w:after="100"/>
      </w:pPr>
      <w:r>
        <w:rPr>
          <w:color w:val="333333"/>
          <w:sz w:val="17"/>
          <w:szCs w:val="17"/>
        </w:rPr>
        <w:t xml:space="preserve">This checklist covers the clinic’s own onboarding steps and gives no employment-law advice. Use the job title the person is entitled to use and confirm restricted titles with the relevant regulator.</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therapycrm.io/guides/therapy-clinic-onboarding-checklist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Therapy clinic onboarding checklist</dc:title>
  <dc:creator>TherapyCRM</dc:creator>
  <dc:description>One checklist per hire: every role, role-specific lines and a 30-day review. Write an owner and date beside each line.</dc:description>
  <cp:lastModifiedBy>Un-named</cp:lastModifiedBy>
  <cp:revision>1</cp:revision>
  <dcterms:created xsi:type="dcterms:W3CDTF">2026-10-09T02:53:19.432Z</dcterms:created>
  <dcterms:modified xsi:type="dcterms:W3CDTF">2026-10-09T02:53:19.432Z</dcterms:modified>
</cp:coreProperties>
</file>

<file path=docProps/custom.xml><?xml version="1.0" encoding="utf-8"?>
<Properties xmlns="http://schemas.openxmlformats.org/officeDocument/2006/custom-properties" xmlns:vt="http://schemas.openxmlformats.org/officeDocument/2006/docPropsVTypes"/>
</file>