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Therapy cancellation policy template</w:t>
      </w:r>
    </w:p>
    <w:p>
      <w:pPr>
        <w:pBdr>
          <w:bottom w:val="single" w:color="111111" w:sz="12" w:space="4"/>
        </w:pBdr>
        <w:spacing w:after="160"/>
      </w:pPr>
      <w:r>
        <w:rPr>
          <w:color w:val="444444"/>
          <w:sz w:val="18"/>
          <w:szCs w:val="18"/>
        </w:rPr>
        <w:t xml:space="preserve">A policy skeleton with blanks. Complete the notice periods and fees only after your own review.</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Clinic name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Policy version</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Effective date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Reviewed by</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Purpose</w:t>
      </w:r>
    </w:p>
    <w:p>
      <w:pPr>
        <w:spacing w:before="80" w:after="20"/>
      </w:pPr>
      <w:r>
        <w:rPr>
          <w:color w:val="333333"/>
          <w:sz w:val="16"/>
          <w:szCs w:val="16"/>
        </w:rPr>
        <w:t xml:space="preserve">Why the clinic has this policy, in one or two plain sentences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Cancelling and rescheduling</w:t>
      </w:r>
    </w:p>
    <w:p>
      <w:pPr>
        <w:spacing w:before="80" w:after="20"/>
      </w:pPr>
      <w:r>
        <w:rPr>
          <w:color w:val="333333"/>
          <w:sz w:val="16"/>
          <w:szCs w:val="16"/>
        </w:rPr>
        <w:t xml:space="preserve">How families cancel or reschedule (channels and hours monitored)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Notice period</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Late if notice is under</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No-show after (minutes)</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Fees (complete only after your own review)</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Late cancellation fee decision</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No-show fee decision</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How the fee appears on the invoice</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80" w:after="20"/>
      </w:pPr>
      <w:r>
        <w:rPr>
          <w:color w:val="333333"/>
          <w:sz w:val="16"/>
          <w:szCs w:val="16"/>
        </w:rPr>
        <w:t xml:space="preserve">Who is told about the fee, and when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Illness, emergencies and exceptions</w:t>
      </w:r>
    </w:p>
    <w:p>
      <w:pPr>
        <w:spacing w:before="80" w:after="20"/>
      </w:pPr>
      <w:r>
        <w:rPr>
          <w:color w:val="333333"/>
          <w:sz w:val="16"/>
          <w:szCs w:val="16"/>
        </w:rPr>
        <w:t xml:space="preserve">Situations where the clinic may set the policy aside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Who can approve an exception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Add-on wording for your services</w:t>
      </w:r>
    </w:p>
    <w:p>
      <w:pPr>
        <w:spacing w:before="80" w:after="20"/>
      </w:pPr>
      <w:r>
        <w:rPr>
          <w:color w:val="333333"/>
          <w:sz w:val="16"/>
          <w:szCs w:val="16"/>
        </w:rPr>
        <w:t xml:space="preserve">Pediatric add-on: who may give notice, child illness, arriving late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ABA add-on: recurring blocks, team coverage, supervision visits, funding periods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When the clinic cancels</w:t>
      </w:r>
    </w:p>
    <w:p>
      <w:pPr>
        <w:spacing w:before="80" w:after="20"/>
      </w:pPr>
      <w:r>
        <w:rPr>
          <w:color w:val="333333"/>
          <w:sz w:val="16"/>
          <w:szCs w:val="16"/>
        </w:rPr>
        <w:t xml:space="preserve">How and when families are told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Make-up visit, credit or refund offered, and the window to book 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Packages, prepaid visits and funded visits</w:t>
      </w:r>
    </w:p>
    <w:p>
      <w:pPr>
        <w:spacing w:before="80" w:after="20"/>
      </w:pPr>
      <w:r>
        <w:rPr>
          <w:color w:val="333333"/>
          <w:sz w:val="16"/>
          <w:szCs w:val="16"/>
        </w:rPr>
        <w:t xml:space="preserve">Refund or credit for unused prepaid visits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Funder rules to check before charging a family directly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Family acknowledgement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Parent or guardian name</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Date received</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Policy version given</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c>
          <w:tcPr>
            <w:tcW w:type="pct" w:w="50%"/>
            <w:tcBorders>
              <w:top w:val="none" w:color="FFFFFF" w:sz="0"/>
              <w:left w:val="none" w:color="FFFFFF" w:sz="0"/>
              <w:bottom w:val="none" w:color="FFFFFF" w:sz="0"/>
              <w:right w:val="none" w:color="FFFFFF" w:sz="0"/>
            </w:tcBorders>
          </w:tcPr>
          <w:p>
            <w:r>
              <w:rPr>
                <w:color w:val="333333"/>
                <w:sz w:val="16"/>
                <w:szCs w:val="16"/>
              </w:rPr>
              <w:t xml:space="preserve">Staff member</w:t>
            </w:r>
          </w:p>
        </w:tc>
        <w:tc>
          <w:tcPr>
            <w:tcW w:type="pct" w:w="50%"/>
            <w:tcBorders>
              <w:top w:val="none" w:color="FFFFFF" w:sz="0"/>
              <w:left w:val="none" w:color="FFFFFF" w:sz="0"/>
              <w:bottom w:val="none" w:color="FFFFFF" w:sz="0"/>
              <w:right w:val="none" w:color="FFFFFF" w:sz="0"/>
            </w:tcBorders>
          </w:tcPr>
          <w:p>
            <w:r>
              <w:rPr>
                <w:color w:val="333333"/>
                <w:sz w:val="16"/>
                <w:szCs w:val="16"/>
              </w:rPr>
              <w:t xml:space="preserve">Signature or confirmation method</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100" w:after="100"/>
      </w:pPr>
      <w:r>
        <w:rPr>
          <w:color w:val="333333"/>
          <w:sz w:val="17"/>
          <w:szCs w:val="17"/>
        </w:rPr>
        <w:t xml:space="preserve">Keep a copy of the version each family received. Check fees and refund wording with your regulator, accountant and counsel before use.</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therapycrm.io/guides/therapy-cancellation-policy-template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Therapy cancellation policy template</dc:title>
  <dc:creator>TherapyCRM</dc:creator>
  <dc:description>A policy skeleton with blanks. Complete the notice periods and fees only after your own review.</dc:description>
  <cp:lastModifiedBy>Un-named</cp:lastModifiedBy>
  <cp:revision>1</cp:revision>
  <dcterms:created xsi:type="dcterms:W3CDTF">2026-10-09T02:53:16.933Z</dcterms:created>
  <dcterms:modified xsi:type="dcterms:W3CDTF">2026-10-09T02:53:16.933Z</dcterms:modified>
</cp:coreProperties>
</file>

<file path=docProps/custom.xml><?xml version="1.0" encoding="utf-8"?>
<Properties xmlns="http://schemas.openxmlformats.org/officeDocument/2006/custom-properties" xmlns:vt="http://schemas.openxmlformats.org/officeDocument/2006/docPropsVTypes"/>
</file>