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Speech therapy data collection pack</w:t>
      </w:r>
    </w:p>
    <w:p>
      <w:pPr>
        <w:spacing w:after="160"/>
      </w:pPr>
      <w:r>
        <w:rPr>
          <w:color w:val="444444"/>
          <w:sz w:val="18"/>
          <w:szCs w:val="18"/>
        </w:rPr>
        <w:t xml:space="preserve">Original trial, sample/context and review records; define the rule before counting.</w:t>
      </w:r>
    </w:p>
    <w:p>
      <w:pPr>
        <w:keepNext/>
        <w:spacing w:after="60" w:before="240"/>
      </w:pPr>
      <w:r>
        <w:rPr>
          <w:b/>
          <w:bCs/>
          <w:sz w:val="22"/>
          <w:szCs w:val="22"/>
        </w:rPr>
        <w:t xml:space="preserve">1. Individual trial or probe record</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rPr>
          <w:cantSplit/>
        </w:trPr>
        <w:tc>
          <w:tcPr>
            <w:tcW w:type="pct" w:w="50%"/>
            <w:tcBorders>
              <w:top w:val="none" w:color="FFFFFF" w:sz="0"/>
              <w:left w:val="none" w:color="FFFFFF" w:sz="0"/>
              <w:bottom w:val="single" w:color="555555" w:sz="6"/>
              <w:right w:val="none" w:color="FFFFFF" w:sz="0"/>
            </w:tcBorders>
          </w:tcPr>
          <w:p>
            <w:r>
              <w:rPr>
                <w:color w:val="333333"/>
                <w:sz w:val="16"/>
                <w:szCs w:val="16"/>
              </w:rPr>
              <w:t xml:space="preserve">Goal / plan version</w:t>
            </w:r>
          </w:p>
          <w:p>
            <w:pPr>
              <w:spacing w:line="420"/>
            </w:pPr>
          </w:p>
        </w:tc>
        <w:tc>
          <w:tcPr>
            <w:tcW w:type="pct" w:w="50%"/>
            <w:tcBorders>
              <w:top w:val="none" w:color="FFFFFF" w:sz="0"/>
              <w:left w:val="none" w:color="FFFFFF" w:sz="0"/>
              <w:bottom w:val="single" w:color="555555" w:sz="6"/>
              <w:right w:val="none" w:color="FFFFFF" w:sz="0"/>
            </w:tcBorders>
          </w:tcPr>
          <w:p>
            <w:r>
              <w:rPr>
                <w:color w:val="333333"/>
                <w:sz w:val="16"/>
                <w:szCs w:val="16"/>
              </w:rPr>
              <w:t xml:space="preserve">Purpose: probe or teaching</w:t>
            </w:r>
          </w:p>
          <w:p>
            <w:pPr>
              <w:spacing w:line="420"/>
            </w:p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Activity / partner / language / observation window</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Target response and one eligible opportunity</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Access supports available; response-support codes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Outcome codes and exclusion / declined / missing rule</w:t>
            </w:r>
          </w:p>
          <w:p>
            <w:pPr>
              <w:spacing w:line="432"/>
            </w:pPr>
          </w:p>
        </w:tc>
      </w:tr>
    </w:tbl>
    <w:p>
      <w:pPr>
        <w:spacing w:after="20" w:before="0"/>
      </w:pPr>
    </w:p>
    <w:p>
      <w:pPr>
        <w:keepNext/>
        <w:spacing w:after="60" w:before="240"/>
      </w:pPr>
      <w:r>
        <w:rPr>
          <w:b/>
          <w:bCs/>
          <w:sz w:val="22"/>
          <w:szCs w:val="22"/>
        </w:rPr>
        <w:t xml:space="preserve">Trial observations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rPr>
          <w:cantSplit/>
          <w:tblHeader/>
        </w:trPr>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Opportunity</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Outcome code</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Response support</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Context / exclusion note</w:t>
            </w: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bl>
    <w:p>
      <w:pPr>
        <w:spacing w:after="60"/>
      </w:pP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rPr>
          <w:cantSplit/>
        </w:trPr>
        <w:tc>
          <w:tcPr>
            <w:tcW w:type="pct" w:w="50%"/>
            <w:tcBorders>
              <w:top w:val="none" w:color="FFFFFF" w:sz="0"/>
              <w:left w:val="none" w:color="FFFFFF" w:sz="0"/>
              <w:bottom w:val="single" w:color="555555" w:sz="6"/>
              <w:right w:val="none" w:color="FFFFFF" w:sz="0"/>
            </w:tcBorders>
          </w:tcPr>
          <w:p>
            <w:r>
              <w:rPr>
                <w:color w:val="333333"/>
                <w:sz w:val="16"/>
                <w:szCs w:val="16"/>
              </w:rPr>
              <w:t xml:space="preserve">Eligible observed count</w:t>
            </w:r>
          </w:p>
          <w:p>
            <w:pPr>
              <w:spacing w:line="420"/>
            </w:pPr>
          </w:p>
        </w:tc>
        <w:tc>
          <w:tcPr>
            <w:tcW w:type="pct" w:w="50%"/>
            <w:tcBorders>
              <w:top w:val="none" w:color="FFFFFF" w:sz="0"/>
              <w:left w:val="none" w:color="FFFFFF" w:sz="0"/>
              <w:bottom w:val="single" w:color="555555" w:sz="6"/>
              <w:right w:val="none" w:color="FFFFFF" w:sz="0"/>
            </w:tcBorders>
          </w:tcPr>
          <w:p>
            <w:r>
              <w:rPr>
                <w:color w:val="333333"/>
                <w:sz w:val="16"/>
                <w:szCs w:val="16"/>
              </w:rPr>
              <w:t xml:space="preserve">Excluded / unobserved count</w:t>
            </w:r>
          </w:p>
          <w:p>
            <w:pPr>
              <w:spacing w:line="420"/>
            </w:pPr>
          </w:p>
        </w:tc>
      </w:tr>
    </w:tbl>
    <w:p>
      <w:pPr>
        <w:spacing w:after="60"/>
      </w:pPr>
    </w:p>
    <w:p>
      <w:pPr>
        <w:spacing w:after="100" w:before="100"/>
      </w:pPr>
      <w:r>
        <w:rPr>
          <w:color w:val="333333"/>
          <w:sz w:val="17"/>
          <w:szCs w:val="17"/>
        </w:rPr>
        <w:t xml:space="preserve">Keep independent and response-prompted categories separate. Zero eligible observations = not calculated. Do not infer mastery.</w:t>
      </w:r>
    </w:p>
    <w:p>
      <w:pPr>
        <w:keepNext/>
        <w:pageBreakBefore/>
        <w:spacing w:after="60" w:before="240"/>
      </w:pPr>
      <w:r>
        <w:rPr>
          <w:b/>
          <w:bCs/>
          <w:sz w:val="22"/>
          <w:szCs w:val="22"/>
        </w:rPr>
        <w:t xml:space="preserve">2. Sample, context or group record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Goal / plan version and observation source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Activity / partner / languages / modes / access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Sample duration / unit / approved record location</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Transcription or scoring convention; exclusions and limitations</w:t>
            </w:r>
          </w:p>
          <w:p>
            <w:pPr>
              <w:spacing w:line="432"/>
            </w:pPr>
          </w:p>
        </w:tc>
      </w:tr>
    </w:tbl>
    <w:p>
      <w:pPr>
        <w:spacing w:after="20" w:before="0"/>
      </w:pPr>
    </w:p>
    <w:p>
      <w:pPr>
        <w:keepNext/>
        <w:spacing w:after="60" w:before="240"/>
      </w:pPr>
      <w:r>
        <w:rPr>
          <w:b/>
          <w:bCs/>
          <w:sz w:val="22"/>
          <w:szCs w:val="22"/>
        </w:rPr>
        <w:t xml:space="preserve">Context and sample entries — one client per exported record</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rPr>
          <w:cantSplit/>
          <w:tblHeader/>
        </w:trPr>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Context / date</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Defined unit / raw count</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Supports</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Source / limits</w:t>
            </w: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If MLU is used: words or morphemes, utterance boundaries and eligible sample count</w:t>
            </w:r>
          </w:p>
          <w:p>
            <w:pPr>
              <w:spacing w:line="432"/>
            </w:pPr>
          </w:p>
        </w:tc>
      </w:tr>
    </w:tbl>
    <w:p>
      <w:pPr>
        <w:spacing w:after="20" w:before="0"/>
      </w:pPr>
    </w:p>
    <w:p>
      <w:pPr>
        <w:spacing w:after="100" w:before="100"/>
      </w:pPr>
      <w:r>
        <w:rPr>
          <w:color w:val="333333"/>
          <w:sz w:val="17"/>
          <w:szCs w:val="17"/>
        </w:rPr>
        <w:t xml:space="preserve">No test items or norms supplied. Different contexts, languages or support rules may prevent comparison.</w:t>
      </w:r>
    </w:p>
    <w:p>
      <w:pPr>
        <w:keepNext/>
        <w:pageBreakBefore/>
        <w:spacing w:after="60" w:before="240"/>
      </w:pPr>
      <w:r>
        <w:rPr>
          <w:b/>
          <w:bCs/>
          <w:sz w:val="22"/>
          <w:szCs w:val="22"/>
        </w:rPr>
        <w:t xml:space="preserve">3. Summary, clinical note and review</w:t>
      </w:r>
    </w:p>
    <w:p>
      <w:pPr>
        <w:keepNext/>
        <w:spacing w:after="60" w:before="240"/>
      </w:pPr>
      <w:r>
        <w:rPr>
          <w:b/>
          <w:bCs/>
          <w:sz w:val="22"/>
          <w:szCs w:val="22"/>
        </w:rPr>
        <w:t xml:space="preserve">Named outcomes and denominators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rPr>
          <w:cantSplit/>
          <w:tblHeader/>
        </w:trPr>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Outcome category</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Numerator</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Eligible denominator</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Conditions / exclusions</w:t>
            </w: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Independent / prompted summaries and uncaptured information</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Source-labelled clinical interpretation by responsible SLP</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Review question / next action / owner / review date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Approved source record reference and author / sign-off</w:t>
            </w:r>
          </w:p>
          <w:p>
            <w:pPr>
              <w:spacing w:line="432"/>
            </w:pPr>
          </w:p>
        </w:tc>
      </w:tr>
    </w:tbl>
    <w:p>
      <w:pPr>
        <w:spacing w:after="20" w:before="0"/>
      </w:pPr>
    </w:p>
    <w:p>
      <w:pPr>
        <w:spacing w:after="100" w:before="100"/>
      </w:pPr>
      <w:r>
        <w:rPr>
          <w:color w:val="333333"/>
          <w:sz w:val="17"/>
          <w:szCs w:val="17"/>
        </w:rPr>
        <w:t xml:space="preserve">Check totals against the trial log. Do not mix group attendance with individual opportunities. Review exports for other clients’ information.</w:t>
      </w: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therapycrm.io/guides/speech-therapy-data-collection-sheets</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Speech therapy data collection pack</w:t>
    </w:r>
  </w:p>
  <w:p>
    <w:r>
      <w:rPr>
        <w:color w:val="333333"/>
        <w:sz w:val="16"/>
        <w:szCs w:val="16"/>
      </w:rPr>
      <w:t xml:space="preserve">Client reference: __________________     Date: __________________     Author / role: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data collection pack</dc:title>
  <dc:creator>TherapyCRM</dc:creator>
  <dc:description>Original trial, sample/context and review records; define the rule before counting.</dc:description>
  <cp:lastModifiedBy>Un-named</cp:lastModifiedBy>
  <cp:revision>1</cp:revision>
  <dcterms:created xsi:type="dcterms:W3CDTF">2026-10-10T06:59:15.441Z</dcterms:created>
  <dcterms:modified xsi:type="dcterms:W3CDTF">2026-10-10T06:59:15.441Z</dcterms:modified>
</cp:coreProperties>
</file>

<file path=docProps/custom.xml><?xml version="1.0" encoding="utf-8"?>
<Properties xmlns="http://schemas.openxmlformats.org/officeDocument/2006/custom-properties" xmlns:vt="http://schemas.openxmlformats.org/officeDocument/2006/docPropsVTypes"/>
</file>