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left"/>
      </w:pPr>
      <w:r>
        <w:rPr>
          <w:b/>
          <w:bCs/>
          <w:color w:val="000000"/>
          <w:sz w:val="34"/>
          <w:szCs w:val="34"/>
        </w:rPr>
        <w:t xml:space="preserve">Pediatric OT evaluation report outline</w:t>
      </w:r>
    </w:p>
    <w:p>
      <w:pPr>
        <w:spacing w:after="160"/>
      </w:pPr>
      <w:r>
        <w:rPr>
          <w:color w:val="444444"/>
          <w:sz w:val="18"/>
          <w:szCs w:val="18"/>
        </w:rPr>
        <w:t xml:space="preserve">Independent report-writing fields; not AOTA’s occupational profile or a test.</w:t>
      </w:r>
    </w:p>
    <w:p>
      <w:pPr>
        <w:keepNext/>
        <w:spacing w:after="60" w:before="240"/>
      </w:pPr>
      <w:r>
        <w:rPr>
          <w:b/>
          <w:bCs/>
          <w:sz w:val="22"/>
          <w:szCs w:val="22"/>
        </w:rPr>
        <w:t xml:space="preserve">1. Evaluation question and chosen activities</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28"/>
        <w:gridCol w:w="5328"/>
      </w:tblGrid>
      <w:tr>
        <w:trPr>
          <w:cantSplit/>
        </w:trPr>
        <w:tc>
          <w:tcPr>
            <w:tcW w:type="pct" w:w="50%"/>
            <w:tcBorders>
              <w:top w:val="none" w:color="FFFFFF" w:sz="0"/>
              <w:left w:val="none" w:color="FFFFFF" w:sz="0"/>
              <w:bottom w:val="single" w:color="555555" w:sz="6"/>
              <w:right w:val="none" w:color="FFFFFF" w:sz="0"/>
            </w:tcBorders>
          </w:tcPr>
          <w:p>
            <w:r>
              <w:rPr>
                <w:color w:val="333333"/>
                <w:sz w:val="16"/>
                <w:szCs w:val="16"/>
              </w:rPr>
              <w:t xml:space="preserve">Initial / re-evaluation</w:t>
            </w:r>
          </w:p>
          <w:p>
            <w:pPr>
              <w:spacing w:line="420"/>
            </w:pPr>
          </w:p>
        </w:tc>
        <w:tc>
          <w:tcPr>
            <w:tcW w:type="pct" w:w="50%"/>
            <w:tcBorders>
              <w:top w:val="none" w:color="FFFFFF" w:sz="0"/>
              <w:left w:val="none" w:color="FFFFFF" w:sz="0"/>
              <w:bottom w:val="single" w:color="555555" w:sz="6"/>
              <w:right w:val="none" w:color="FFFFFF" w:sz="0"/>
            </w:tcBorders>
          </w:tcPr>
          <w:p>
            <w:r>
              <w:rPr>
                <w:color w:val="333333"/>
                <w:sz w:val="16"/>
                <w:szCs w:val="16"/>
              </w:rPr>
              <w:t xml:space="preserve">Prior report / plan version</w:t>
            </w:r>
          </w:p>
          <w:p>
            <w:pPr>
              <w:spacing w:line="420"/>
            </w:p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Reason / clinical question</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Chosen activity / setting and child-caregiver priorities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Strengths / preferences / accessible child input</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Relevant intake / history reference and source dates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Access / communication / materials / environment</w:t>
            </w:r>
          </w:p>
          <w:p>
            <w:pPr>
              <w:spacing w:line="432"/>
            </w:pPr>
          </w:p>
        </w:tc>
      </w:tr>
    </w:tbl>
    <w:p>
      <w:pPr>
        <w:spacing w:after="20" w:before="0"/>
      </w:pPr>
    </w:p>
    <w:p>
      <w:pPr>
        <w:spacing w:after="100" w:before="100"/>
      </w:pPr>
      <w:r>
        <w:rPr>
          <w:color w:val="333333"/>
          <w:sz w:val="17"/>
          <w:szCs w:val="17"/>
        </w:rPr>
        <w:t xml:space="preserve">Original field wording and order. No AOTA form prompts, licensed assessment items or developmental checklist supplied.</w:t>
      </w:r>
    </w:p>
    <w:p>
      <w:pPr>
        <w:keepNext/>
        <w:pageBreakBefore/>
        <w:spacing w:after="60" w:before="240"/>
      </w:pPr>
      <w:r>
        <w:rPr>
          <w:b/>
          <w:bCs/>
          <w:sz w:val="22"/>
          <w:szCs w:val="22"/>
        </w:rPr>
        <w:t xml:space="preserve">2. OT observation and assessment evidence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OT-selected methods and approved source record references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Eligible unit / support codes / excluded and missing rule</w:t>
            </w:r>
          </w:p>
          <w:p>
            <w:pPr>
              <w:spacing w:line="432"/>
            </w:pPr>
          </w:p>
        </w:tc>
      </w:tr>
    </w:tbl>
    <w:p>
      <w:pPr>
        <w:spacing w:after="20" w:before="0"/>
      </w:pPr>
    </w:p>
    <w:p>
      <w:pPr>
        <w:keepNext/>
        <w:spacing w:after="60" w:before="240"/>
      </w:pPr>
      <w:r>
        <w:rPr>
          <w:b/>
          <w:bCs/>
          <w:sz w:val="22"/>
          <w:szCs w:val="22"/>
        </w:rPr>
        <w:t xml:space="preserve">Activity evidence</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64"/>
        <w:gridCol w:w="2664"/>
        <w:gridCol w:w="2664"/>
        <w:gridCol w:w="2664"/>
      </w:tblGrid>
      <w:tr>
        <w:trPr>
          <w:cantSplit/>
          <w:tblHeader/>
        </w:trPr>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Activity / method</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Raw count / unit</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Access / assistance</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Source / limits</w:t>
            </w: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Participation strengths / barriers / reported experience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Conditions changed from prior evidence; unassessed areas</w:t>
            </w:r>
          </w:p>
          <w:p>
            <w:pPr>
              <w:spacing w:line="432"/>
            </w:pPr>
          </w:p>
        </w:tc>
      </w:tr>
    </w:tbl>
    <w:p>
      <w:pPr>
        <w:spacing w:after="20" w:before="0"/>
      </w:pPr>
    </w:p>
    <w:p>
      <w:pPr>
        <w:spacing w:after="100" w:before="100"/>
      </w:pPr>
      <w:r>
        <w:rPr>
          <w:color w:val="333333"/>
          <w:sz w:val="17"/>
          <w:szCs w:val="17"/>
        </w:rPr>
        <w:t xml:space="preserve">Separate observed actions, reports and interpretation. A custom tally is not a standardized or diagnostic score.</w:t>
      </w:r>
    </w:p>
    <w:p>
      <w:pPr>
        <w:keepNext/>
        <w:pageBreakBefore/>
        <w:spacing w:after="60" w:before="240"/>
      </w:pPr>
      <w:r>
        <w:rPr>
          <w:b/>
          <w:bCs/>
          <w:sz w:val="22"/>
          <w:szCs w:val="22"/>
        </w:rPr>
        <w:t xml:space="preserve">3. OT reasoning and agreed next steps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OT interpretation linked to evidence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Uncertainty / additional evidence or assessment considered</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Discussion and child-caregiver questions / understanding</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Clinician-selected next action / owner / review date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Sharing scope / current plan reference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Author / credentials / signature / date under clinic process</w:t>
            </w:r>
          </w:p>
          <w:p>
            <w:pPr>
              <w:spacing w:line="432"/>
            </w:pPr>
          </w:p>
        </w:tc>
      </w:tr>
    </w:tbl>
    <w:p>
      <w:pPr>
        <w:spacing w:after="20" w:before="0"/>
      </w:pPr>
    </w:p>
    <w:p>
      <w:pPr>
        <w:spacing w:after="100" w:before="100"/>
      </w:pPr>
      <w:r>
        <w:rPr>
          <w:color w:val="333333"/>
          <w:sz w:val="17"/>
          <w:szCs w:val="17"/>
        </w:rPr>
        <w:t xml:space="preserve">Sensory and work-sample observations do not supply a sensory diagnosis or treatment prescription. Clinician review is required before use.</w:t>
      </w:r>
    </w:p>
    <w:sectPr>
      <w:headerReference w:type="default" r:id="rId7"/>
      <w:footerReference w:type="default" r:id="rId8"/>
      <w:pgSz w:w="12240" w:h="15840" w:orient="portrait"/>
      <w:pgMar w:top="1224" w:right="792" w:bottom="936" w:left="792"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therapycrm.io/guides/pediatric-occupational-therapy-evaluation-report-template</w:t>
    </w:r>
    <w:r>
      <w:rPr>
        <w:sz w:val="14"/>
        <w:szCs w:val="14"/>
      </w:rPr>
      <w:t xml:space="preserve">  Page </w:t>
    </w:r>
    <w:r>
      <w:rPr>
        <w:sz w:val="14"/>
        <w:szCs w:val="14"/>
      </w:rPr>
      <w:fldChar w:fldCharType="begin"/>
      <w:instrText xml:space="preserve">PAGE</w:instrText>
      <w:fldChar w:fldCharType="separate"/>
      <w:fldChar w:fldCharType="end"/>
    </w:r>
    <w:r>
      <w:rPr>
        <w:sz w:val="14"/>
        <w:szCs w:val="14"/>
      </w:rPr>
      <w:t xml:space="preserve"> of </w:t>
    </w:r>
    <w:r>
      <w:rPr>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333333"/>
        <w:sz w:val="16"/>
        <w:szCs w:val="16"/>
      </w:rPr>
      <w:t xml:space="preserve">Pediatric OT evaluation report outline</w:t>
    </w:r>
  </w:p>
  <w:p>
    <w:r>
      <w:rPr>
        <w:color w:val="333333"/>
        <w:sz w:val="16"/>
        <w:szCs w:val="16"/>
      </w:rPr>
      <w:t xml:space="preserve">Client reference: __________________     Date: __________________     Author / role: 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Pediatric OT evaluation report outline</dc:title>
  <dc:creator>TherapyCRM</dc:creator>
  <dc:description>Independent report-writing fields; not AOTA’s occupational profile or a test.</dc:description>
  <cp:lastModifiedBy>Un-named</cp:lastModifiedBy>
  <cp:revision>1</cp:revision>
  <dcterms:created xsi:type="dcterms:W3CDTF">2026-10-10T06:59:18.408Z</dcterms:created>
  <dcterms:modified xsi:type="dcterms:W3CDTF">2026-10-10T06:59:18.408Z</dcterms:modified>
</cp:coreProperties>
</file>

<file path=docProps/custom.xml><?xml version="1.0" encoding="utf-8"?>
<Properties xmlns="http://schemas.openxmlformats.org/officeDocument/2006/custom-properties" xmlns:vt="http://schemas.openxmlformats.org/officeDocument/2006/docPropsVTypes"/>
</file>