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Ontario Autism Program invoice template</w:t>
      </w:r>
    </w:p>
    <w:p>
      <w:pPr>
        <w:pBdr>
          <w:bottom w:val="single" w:color="111111" w:sz="12" w:space="4"/>
        </w:pBdr>
        <w:spacing w:after="160"/>
      </w:pPr>
      <w:r>
        <w:rPr>
          <w:color w:val="444444"/>
          <w:sz w:val="18"/>
          <w:szCs w:val="18"/>
        </w:rPr>
        <w:t xml:space="preserve">An invoice layout with blanks for provider, child, funding and service lines. Not a government form.</w:t>
      </w:r>
    </w:p>
    <w:p>
      <w:pPr>
        <w:spacing w:before="80" w:after="20"/>
      </w:pPr>
      <w:r>
        <w:rPr>
          <w:color w:val="333333"/>
          <w:sz w:val="16"/>
          <w:szCs w:val="16"/>
        </w:rPr>
        <w:t xml:space="preserve">Clinic legal name and operating name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Address, phone and email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GST/HST registration number (if registered)</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Invoice number</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Issue 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Due 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Bill to and child</w:t>
      </w:r>
    </w:p>
    <w:p>
      <w:pPr>
        <w:spacing w:before="80" w:after="20"/>
      </w:pPr>
      <w:r>
        <w:rPr>
          <w:color w:val="333333"/>
          <w:sz w:val="16"/>
          <w:szCs w:val="16"/>
        </w:rPr>
        <w:t xml:space="preserve">Parent or guardian name and address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Child’s name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Funding program</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Reference number</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Funding period</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Services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9"/>
        <w:gridCol w:w="2238"/>
        <w:gridCol w:w="2238"/>
        <w:gridCol w:w="2025"/>
        <w:gridCol w:w="639"/>
        <w:gridCol w:w="639"/>
        <w:gridCol w:w="852"/>
        <w:gridCol w:w="1066"/>
      </w:tblGrid>
      <w:tr>
        <w:trPr>
          <w:tblHeader/>
        </w:trPr>
        <w:tc>
          <w:tcPr>
            <w:tcW w:type="pct" w:w="9%"/>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w:t>
            </w:r>
          </w:p>
        </w:tc>
        <w:tc>
          <w:tcPr>
            <w:tcW w:type="pct" w:w="21%"/>
            <w:tcBorders>
              <w:top w:val="single" w:color="555555" w:sz="6"/>
              <w:left w:val="single" w:color="555555" w:sz="6"/>
              <w:bottom w:val="single" w:color="555555" w:sz="6"/>
              <w:right w:val="single" w:color="555555" w:sz="6"/>
            </w:tcBorders>
            <w:shd w:fill="EEF0F2" w:color="auto" w:val="clear"/>
          </w:tcPr>
          <w:p>
            <w:r>
              <w:rPr>
                <w:b/>
                <w:bCs/>
                <w:sz w:val="16"/>
                <w:szCs w:val="16"/>
              </w:rPr>
              <w:t xml:space="preserve">Service and code</w:t>
            </w:r>
          </w:p>
        </w:tc>
        <w:tc>
          <w:tcPr>
            <w:tcW w:type="pct" w:w="21%"/>
            <w:tcBorders>
              <w:top w:val="single" w:color="555555" w:sz="6"/>
              <w:left w:val="single" w:color="555555" w:sz="6"/>
              <w:bottom w:val="single" w:color="555555" w:sz="6"/>
              <w:right w:val="single" w:color="555555" w:sz="6"/>
            </w:tcBorders>
            <w:shd w:fill="EEF0F2" w:color="auto" w:val="clear"/>
          </w:tcPr>
          <w:p>
            <w:r>
              <w:rPr>
                <w:b/>
                <w:bCs/>
                <w:sz w:val="16"/>
                <w:szCs w:val="16"/>
              </w:rPr>
              <w:t xml:space="preserve">Delivered by (name, designation, Reg. No.)</w:t>
            </w:r>
          </w:p>
        </w:tc>
        <w:tc>
          <w:tcPr>
            <w:tcW w:type="pct" w:w="19%"/>
            <w:tcBorders>
              <w:top w:val="single" w:color="555555" w:sz="6"/>
              <w:left w:val="single" w:color="555555" w:sz="6"/>
              <w:bottom w:val="single" w:color="555555" w:sz="6"/>
              <w:right w:val="single" w:color="555555" w:sz="6"/>
            </w:tcBorders>
            <w:shd w:fill="EEF0F2" w:color="auto" w:val="clear"/>
          </w:tcPr>
          <w:p>
            <w:r>
              <w:rPr>
                <w:b/>
                <w:bCs/>
                <w:sz w:val="16"/>
                <w:szCs w:val="16"/>
              </w:rPr>
              <w:t xml:space="preserve">Supervised by (name, designation, Reg. No.)</w:t>
            </w:r>
          </w:p>
        </w:tc>
        <w:tc>
          <w:tcPr>
            <w:tcW w:type="pct" w:w="6%"/>
            <w:tcBorders>
              <w:top w:val="single" w:color="555555" w:sz="6"/>
              <w:left w:val="single" w:color="555555" w:sz="6"/>
              <w:bottom w:val="single" w:color="555555" w:sz="6"/>
              <w:right w:val="single" w:color="555555" w:sz="6"/>
            </w:tcBorders>
            <w:shd w:fill="EEF0F2" w:color="auto" w:val="clear"/>
          </w:tcPr>
          <w:p>
            <w:r>
              <w:rPr>
                <w:b/>
                <w:bCs/>
                <w:sz w:val="16"/>
                <w:szCs w:val="16"/>
              </w:rPr>
              <w:t xml:space="preserve">Min</w:t>
            </w:r>
          </w:p>
        </w:tc>
        <w:tc>
          <w:tcPr>
            <w:tcW w:type="pct" w:w="6%"/>
            <w:tcBorders>
              <w:top w:val="single" w:color="555555" w:sz="6"/>
              <w:left w:val="single" w:color="555555" w:sz="6"/>
              <w:bottom w:val="single" w:color="555555" w:sz="6"/>
              <w:right w:val="single" w:color="555555" w:sz="6"/>
            </w:tcBorders>
            <w:shd w:fill="EEF0F2" w:color="auto" w:val="clear"/>
          </w:tcPr>
          <w:p>
            <w:r>
              <w:rPr>
                <w:b/>
                <w:bCs/>
                <w:sz w:val="16"/>
                <w:szCs w:val="16"/>
              </w:rPr>
              <w:t xml:space="preserve">Qty</w:t>
            </w:r>
          </w:p>
        </w:tc>
        <w:tc>
          <w:tcPr>
            <w:tcW w:type="pct" w:w="8%"/>
            <w:tcBorders>
              <w:top w:val="single" w:color="555555" w:sz="6"/>
              <w:left w:val="single" w:color="555555" w:sz="6"/>
              <w:bottom w:val="single" w:color="555555" w:sz="6"/>
              <w:right w:val="single" w:color="555555" w:sz="6"/>
            </w:tcBorders>
            <w:shd w:fill="EEF0F2" w:color="auto" w:val="clear"/>
          </w:tcPr>
          <w:p>
            <w:r>
              <w:rPr>
                <w:b/>
                <w:bCs/>
                <w:sz w:val="16"/>
                <w:szCs w:val="16"/>
              </w:rPr>
              <w:t xml:space="preserve">Rate</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Amount</w:t>
            </w: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21%"/>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6%"/>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Subtotal</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Tax (code and amount)</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Total</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Funded amount</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Amount paid</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Balance due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Receipt number(s)</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Payment terms and notes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100" w:after="100"/>
      </w:pPr>
      <w:r>
        <w:rPr>
          <w:color w:val="333333"/>
          <w:sz w:val="17"/>
          <w:szCs w:val="17"/>
        </w:rPr>
        <w:t xml:space="preserve">Show any item the guidelines treat as ineligible, such as a cancellation fee for a missed session, on its own line. Technology, program materials and equipment need a separate letter of recommendation. Fees are agreed with the family before service. This layout is not a government form.</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therapycrm.io/guides/ontario-autism-program-invoice-template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Autism Program invoice template</dc:title>
  <dc:creator>TherapyCRM</dc:creator>
  <dc:description>An invoice layout with blanks for provider, child, funding and service lines. Not a government form.</dc:description>
  <cp:lastModifiedBy>Un-named</cp:lastModifiedBy>
  <cp:revision>1</cp:revision>
  <dcterms:created xsi:type="dcterms:W3CDTF">2026-10-09T02:53:17.433Z</dcterms:created>
  <dcterms:modified xsi:type="dcterms:W3CDTF">2026-10-09T02:53:17.433Z</dcterms:modified>
</cp:coreProperties>
</file>

<file path=docProps/custom.xml><?xml version="1.0" encoding="utf-8"?>
<Properties xmlns="http://schemas.openxmlformats.org/officeDocument/2006/custom-properties" xmlns:vt="http://schemas.openxmlformats.org/officeDocument/2006/docPropsVTypes"/>
</file>