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ABA clinic startup cost worksheet</w:t>
      </w:r>
    </w:p>
    <w:p>
      <w:pPr>
        <w:pBdr>
          <w:bottom w:val="single" w:color="111111" w:sz="12" w:space="4"/>
        </w:pBdr>
        <w:spacing w:after="160"/>
      </w:pPr>
      <w:r>
        <w:rPr>
          <w:color w:val="444444"/>
          <w:sz w:val="18"/>
          <w:szCs w:val="18"/>
        </w:rPr>
        <w:t xml:space="preserve">Blank one-time and monthly lines, with a cash-needed formula. Enter your own quotes.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Clinic or project name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Prepared by</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One-time costs (amount, supplier and quote date)</w:t>
      </w:r>
    </w:p>
    <w:p>
      <w:pPr>
        <w:spacing w:before="80" w:after="20"/>
      </w:pPr>
      <w:r>
        <w:rPr>
          <w:color w:val="333333"/>
          <w:sz w:val="16"/>
          <w:szCs w:val="16"/>
        </w:rPr>
        <w:t xml:space="preserve">Premises: deposit, fit-out, accessibility changes, signage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Furniture and equipment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Therapy materials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Technology: devices, network, printer, phones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Software setup and record import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Professional fees: accountant, lawyer, registration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Registration and listing fees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Insurance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Hiring and training before opening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Marketing and opening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Other one-time cost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56"/>
      </w:tblGrid>
      <w:tr>
        <w:tc>
          <w:tcPr>
            <w:tcW w:type="pct" w:w="100%"/>
            <w:tcBorders>
              <w:top w:val="none" w:color="FFFFFF" w:sz="0"/>
              <w:left w:val="none" w:color="FFFFFF" w:sz="0"/>
              <w:bottom w:val="none" w:color="FFFFFF" w:sz="0"/>
              <w:right w:val="none" w:color="FFFFFF" w:sz="0"/>
            </w:tcBorders>
          </w:tcPr>
          <w:p>
            <w:r>
              <w:rPr>
                <w:color w:val="333333"/>
                <w:sz w:val="16"/>
                <w:szCs w:val="16"/>
              </w:rPr>
              <w:t xml:space="preserve">Total one-time costs (A)</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Monthly costs (amount, supplier and quote date)</w:t>
      </w:r>
    </w:p>
    <w:p>
      <w:pPr>
        <w:spacing w:before="80" w:after="20"/>
      </w:pPr>
      <w:r>
        <w:rPr>
          <w:color w:val="333333"/>
          <w:sz w:val="16"/>
          <w:szCs w:val="16"/>
        </w:rPr>
        <w:t xml:space="preserve">Rent and utilities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Salaries and benefits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Supervision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Software and subscriptions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Insurance and professional dues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Supplies and maintenance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Payroll and accounting services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Marketing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Other recurring cost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56"/>
      </w:tblGrid>
      <w:tr>
        <w:tc>
          <w:tcPr>
            <w:tcW w:type="pct" w:w="100%"/>
            <w:tcBorders>
              <w:top w:val="none" w:color="FFFFFF" w:sz="0"/>
              <w:left w:val="none" w:color="FFFFFF" w:sz="0"/>
              <w:bottom w:val="none" w:color="FFFFFF" w:sz="0"/>
              <w:right w:val="none" w:color="FFFFFF" w:sz="0"/>
            </w:tcBorders>
          </w:tcPr>
          <w:p>
            <w:r>
              <w:rPr>
                <w:color w:val="333333"/>
                <w:sz w:val="16"/>
                <w:szCs w:val="16"/>
              </w:rPr>
              <w:t xml:space="preserve">Total monthly costs (B)</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Cash needed before income arrives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Months before receipts cover costs (C)</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Contingency (D)</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Opening cash needed: A + (B × C) + D (E)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Who pays, when and under what rules (answers from each funder, insurer or family)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100" w:after="100"/>
      </w:pPr>
      <w:r>
        <w:rPr>
          <w:color w:val="333333"/>
          <w:sz w:val="17"/>
          <w:szCs w:val="17"/>
        </w:rPr>
        <w:t xml:space="preserve">Leave amounts blank until you have a written quote. Test a slower and a faster case for C. Ask an accountant to review the finished worksheet; this is not financial, tax or legal advice.</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therapycrm.io/guides/aba-clinic-startup-cost-worksheet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 clinic startup cost worksheet</dc:title>
  <dc:creator>TherapyCRM</dc:creator>
  <dc:description>Blank one-time and monthly lines, with a cash-needed formula. Enter your own quotes.</dc:description>
  <cp:lastModifiedBy>Un-named</cp:lastModifiedBy>
  <cp:revision>1</cp:revision>
  <dcterms:created xsi:type="dcterms:W3CDTF">2026-10-09T02:53:19.682Z</dcterms:created>
  <dcterms:modified xsi:type="dcterms:W3CDTF">2026-10-09T02:53:19.682Z</dcterms:modified>
</cp:coreProperties>
</file>

<file path=docProps/custom.xml><?xml version="1.0" encoding="utf-8"?>
<Properties xmlns="http://schemas.openxmlformats.org/officeDocument/2006/custom-properties" xmlns:vt="http://schemas.openxmlformats.org/officeDocument/2006/docPropsVTypes"/>
</file>