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Behaviour scatterplot and coverage log</w:t>
      </w:r>
    </w:p>
    <w:p>
      <w:pPr>
        <w:spacing w:after="160"/>
      </w:pPr>
      <w:r>
        <w:rPr>
          <w:color w:val="444444"/>
          <w:sz w:val="18"/>
          <w:szCs w:val="18"/>
        </w:rPr>
        <w:t xml:space="preserve">Original time-window grid; occurrence, nonoccurrence and missing coverage remain distinct.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Defined event / valid full-window rule / planned period</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Dates corresponding to Day 1 through Day 5</w:t>
            </w:r>
          </w:p>
          <w:p>
            <w:pPr>
              <w:spacing w:line="432"/>
            </w:pPr>
          </w:p>
        </w:tc>
      </w:tr>
    </w:tbl>
    <w:p>
      <w:pPr>
        <w:spacing w:after="20" w:before="0"/>
      </w:pPr>
    </w:p>
    <w:p>
      <w:pPr>
        <w:spacing w:after="100" w:before="100"/>
      </w:pPr>
      <w:r>
        <w:rPr>
          <w:color w:val="333333"/>
          <w:sz w:val="17"/>
          <w:szCs w:val="17"/>
        </w:rPr>
        <w:t xml:space="preserve">Key: O occurred; Z fully observed with no occurrence; P partial coverage; N no observation arranged; M expected record missing. Only O and Z enter this occurrence-window summary.</w:t>
      </w:r>
    </w:p>
    <w:p>
      <w:pPr>
        <w:keepNext/>
        <w:spacing w:after="60" w:before="240"/>
      </w:pPr>
      <w:r>
        <w:rPr>
          <w:b/>
          <w:bCs/>
          <w:sz w:val="22"/>
          <w:szCs w:val="22"/>
        </w:rPr>
        <w:t xml:space="preserve">Enter actual dates and chosen window lengths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1480"/>
        <w:gridCol w:w="1480"/>
        <w:gridCol w:w="1480"/>
        <w:gridCol w:w="1480"/>
        <w:gridCol w:w="1480"/>
      </w:tblGrid>
      <w:tr>
        <w:trPr>
          <w:cantSplit/>
          <w:tblHeader/>
        </w:trPr>
        <w:tc>
          <w:tcPr>
            <w:tcW w:type="pct" w:w="30.555555555555557%"/>
            <w:tcBorders>
              <w:top w:val="single" w:color="555555" w:sz="6"/>
              <w:left w:val="single" w:color="555555" w:sz="6"/>
              <w:bottom w:val="single" w:color="555555" w:sz="6"/>
              <w:right w:val="single" w:color="555555" w:sz="6"/>
            </w:tcBorders>
            <w:shd w:fill="EEF0F2" w:color="auto" w:val="clear"/>
          </w:tcPr>
          <w:p>
            <w:r>
              <w:rPr>
                <w:b/>
                <w:bCs/>
                <w:sz w:val="16"/>
                <w:szCs w:val="16"/>
              </w:rPr>
              <w:t xml:space="preserve">Window / activity</w:t>
            </w:r>
          </w:p>
        </w:tc>
        <w:tc>
          <w:tcPr>
            <w:tcW w:type="pct" w:w="13.88888888888889%"/>
            <w:tcBorders>
              <w:top w:val="single" w:color="555555" w:sz="6"/>
              <w:left w:val="single" w:color="555555" w:sz="6"/>
              <w:bottom w:val="single" w:color="555555" w:sz="6"/>
              <w:right w:val="single" w:color="555555" w:sz="6"/>
            </w:tcBorders>
            <w:shd w:fill="EEF0F2" w:color="auto" w:val="clear"/>
          </w:tcPr>
          <w:p>
            <w:r>
              <w:rPr>
                <w:b/>
                <w:bCs/>
                <w:sz w:val="16"/>
                <w:szCs w:val="16"/>
              </w:rPr>
              <w:t xml:space="preserve">Day 1</w:t>
            </w:r>
          </w:p>
        </w:tc>
        <w:tc>
          <w:tcPr>
            <w:tcW w:type="pct" w:w="13.88888888888889%"/>
            <w:tcBorders>
              <w:top w:val="single" w:color="555555" w:sz="6"/>
              <w:left w:val="single" w:color="555555" w:sz="6"/>
              <w:bottom w:val="single" w:color="555555" w:sz="6"/>
              <w:right w:val="single" w:color="555555" w:sz="6"/>
            </w:tcBorders>
            <w:shd w:fill="EEF0F2" w:color="auto" w:val="clear"/>
          </w:tcPr>
          <w:p>
            <w:r>
              <w:rPr>
                <w:b/>
                <w:bCs/>
                <w:sz w:val="16"/>
                <w:szCs w:val="16"/>
              </w:rPr>
              <w:t xml:space="preserve">Day 2</w:t>
            </w:r>
          </w:p>
        </w:tc>
        <w:tc>
          <w:tcPr>
            <w:tcW w:type="pct" w:w="13.88888888888889%"/>
            <w:tcBorders>
              <w:top w:val="single" w:color="555555" w:sz="6"/>
              <w:left w:val="single" w:color="555555" w:sz="6"/>
              <w:bottom w:val="single" w:color="555555" w:sz="6"/>
              <w:right w:val="single" w:color="555555" w:sz="6"/>
            </w:tcBorders>
            <w:shd w:fill="EEF0F2" w:color="auto" w:val="clear"/>
          </w:tcPr>
          <w:p>
            <w:r>
              <w:rPr>
                <w:b/>
                <w:bCs/>
                <w:sz w:val="16"/>
                <w:szCs w:val="16"/>
              </w:rPr>
              <w:t xml:space="preserve">Day 3</w:t>
            </w:r>
          </w:p>
        </w:tc>
        <w:tc>
          <w:tcPr>
            <w:tcW w:type="pct" w:w="13.88888888888889%"/>
            <w:tcBorders>
              <w:top w:val="single" w:color="555555" w:sz="6"/>
              <w:left w:val="single" w:color="555555" w:sz="6"/>
              <w:bottom w:val="single" w:color="555555" w:sz="6"/>
              <w:right w:val="single" w:color="555555" w:sz="6"/>
            </w:tcBorders>
            <w:shd w:fill="EEF0F2" w:color="auto" w:val="clear"/>
          </w:tcPr>
          <w:p>
            <w:r>
              <w:rPr>
                <w:b/>
                <w:bCs/>
                <w:sz w:val="16"/>
                <w:szCs w:val="16"/>
              </w:rPr>
              <w:t xml:space="preserve">Day 4</w:t>
            </w:r>
          </w:p>
        </w:tc>
        <w:tc>
          <w:tcPr>
            <w:tcW w:type="pct" w:w="13.88888888888889%"/>
            <w:tcBorders>
              <w:top w:val="single" w:color="555555" w:sz="6"/>
              <w:left w:val="single" w:color="555555" w:sz="6"/>
              <w:bottom w:val="single" w:color="555555" w:sz="6"/>
              <w:right w:val="single" w:color="555555" w:sz="6"/>
            </w:tcBorders>
            <w:shd w:fill="EEF0F2" w:color="auto" w:val="clear"/>
          </w:tcPr>
          <w:p>
            <w:r>
              <w:rPr>
                <w:b/>
                <w:bCs/>
                <w:sz w:val="16"/>
                <w:szCs w:val="16"/>
              </w:rPr>
              <w:t xml:space="preserve">Day 5</w:t>
            </w:r>
          </w:p>
        </w:tc>
      </w:tr>
      <w:tr>
        <w:trPr>
          <w:cantSplit/>
          <w:trHeight w:val="480" w:hRule="atLeast"/>
        </w:trPr>
        <w:tc>
          <w:tcPr>
            <w:tcW w:type="pct" w:w="30.555555555555557%"/>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r>
      <w:tr>
        <w:trPr>
          <w:cantSplit/>
          <w:trHeight w:val="480" w:hRule="atLeast"/>
        </w:trPr>
        <w:tc>
          <w:tcPr>
            <w:tcW w:type="pct" w:w="30.555555555555557%"/>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r>
      <w:tr>
        <w:trPr>
          <w:cantSplit/>
          <w:trHeight w:val="480" w:hRule="atLeast"/>
        </w:trPr>
        <w:tc>
          <w:tcPr>
            <w:tcW w:type="pct" w:w="30.555555555555557%"/>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r>
      <w:tr>
        <w:trPr>
          <w:cantSplit/>
          <w:trHeight w:val="480" w:hRule="atLeast"/>
        </w:trPr>
        <w:tc>
          <w:tcPr>
            <w:tcW w:type="pct" w:w="30.555555555555557%"/>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r>
      <w:tr>
        <w:trPr>
          <w:cantSplit/>
          <w:trHeight w:val="480" w:hRule="atLeast"/>
        </w:trPr>
        <w:tc>
          <w:tcPr>
            <w:tcW w:type="pct" w:w="30.555555555555557%"/>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r>
      <w:tr>
        <w:trPr>
          <w:cantSplit/>
          <w:trHeight w:val="480" w:hRule="atLeast"/>
        </w:trPr>
        <w:tc>
          <w:tcPr>
            <w:tcW w:type="pct" w:w="30.555555555555557%"/>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r>
      <w:tr>
        <w:trPr>
          <w:cantSplit/>
          <w:trHeight w:val="480" w:hRule="atLeast"/>
        </w:trPr>
        <w:tc>
          <w:tcPr>
            <w:tcW w:type="pct" w:w="30.555555555555557%"/>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r>
      <w:tr>
        <w:trPr>
          <w:cantSplit/>
          <w:trHeight w:val="480" w:hRule="atLeast"/>
        </w:trPr>
        <w:tc>
          <w:tcPr>
            <w:tcW w:type="pct" w:w="30.555555555555557%"/>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Occurrence windows / valid windows / coverage counts</w:t>
            </w:r>
          </w:p>
          <w:p>
            <w:pPr>
              <w:spacing w:line="432"/>
            </w:pPr>
          </w:p>
        </w:tc>
      </w:tr>
    </w:tbl>
    <w:p>
      <w:pPr>
        <w:spacing w:after="20" w:before="0"/>
      </w:pPr>
    </w:p>
    <w:p>
      <w:pPr>
        <w:keepNext/>
        <w:pageBreakBefore/>
        <w:spacing w:after="60" w:before="240"/>
      </w:pPr>
      <w:r>
        <w:rPr>
          <w:b/>
          <w:bCs/>
          <w:sz w:val="22"/>
          <w:szCs w:val="22"/>
        </w:rPr>
        <w:t xml:space="preserve">Actual coverage and context</w:t>
      </w:r>
    </w:p>
    <w:p>
      <w:pPr>
        <w:keepNext/>
        <w:spacing w:after="60" w:before="240"/>
      </w:pPr>
      <w:r>
        <w:rPr>
          <w:b/>
          <w:bCs/>
          <w:sz w:val="22"/>
          <w:szCs w:val="22"/>
        </w:rPr>
        <w:t xml:space="preserve">Record partial, unavailable or unusual windows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14"/>
        <w:gridCol w:w="2431"/>
        <w:gridCol w:w="1374"/>
        <w:gridCol w:w="4736"/>
      </w:tblGrid>
      <w:tr>
        <w:trPr>
          <w:cantSplit/>
          <w:tblHeader/>
        </w:trPr>
        <w:tc>
          <w:tcPr>
            <w:tcW w:type="pct" w:w="19.841269841269842%"/>
            <w:tcBorders>
              <w:top w:val="single" w:color="555555" w:sz="6"/>
              <w:left w:val="single" w:color="555555" w:sz="6"/>
              <w:bottom w:val="single" w:color="555555" w:sz="6"/>
              <w:right w:val="single" w:color="555555" w:sz="6"/>
            </w:tcBorders>
            <w:shd w:fill="EEF0F2" w:color="auto" w:val="clear"/>
          </w:tcPr>
          <w:p>
            <w:r>
              <w:rPr>
                <w:b/>
                <w:bCs/>
                <w:sz w:val="16"/>
                <w:szCs w:val="16"/>
              </w:rPr>
              <w:t xml:space="preserve">Date / window</w:t>
            </w:r>
          </w:p>
        </w:tc>
        <w:tc>
          <w:tcPr>
            <w:tcW w:type="pct" w:w="22.817460317460316%"/>
            <w:tcBorders>
              <w:top w:val="single" w:color="555555" w:sz="6"/>
              <w:left w:val="single" w:color="555555" w:sz="6"/>
              <w:bottom w:val="single" w:color="555555" w:sz="6"/>
              <w:right w:val="single" w:color="555555" w:sz="6"/>
            </w:tcBorders>
            <w:shd w:fill="EEF0F2" w:color="auto" w:val="clear"/>
          </w:tcPr>
          <w:p>
            <w:r>
              <w:rPr>
                <w:b/>
                <w:bCs/>
                <w:sz w:val="16"/>
                <w:szCs w:val="16"/>
              </w:rPr>
              <w:t xml:space="preserve">Actual observation</w:t>
            </w:r>
          </w:p>
        </w:tc>
        <w:tc>
          <w:tcPr>
            <w:tcW w:type="pct" w:w="12.896825396825399%"/>
            <w:tcBorders>
              <w:top w:val="single" w:color="555555" w:sz="6"/>
              <w:left w:val="single" w:color="555555" w:sz="6"/>
              <w:bottom w:val="single" w:color="555555" w:sz="6"/>
              <w:right w:val="single" w:color="555555" w:sz="6"/>
            </w:tcBorders>
            <w:shd w:fill="EEF0F2" w:color="auto" w:val="clear"/>
          </w:tcPr>
          <w:p>
            <w:r>
              <w:rPr>
                <w:b/>
                <w:bCs/>
                <w:sz w:val="16"/>
                <w:szCs w:val="16"/>
              </w:rPr>
              <w:t xml:space="preserve">Status</w:t>
            </w:r>
          </w:p>
        </w:tc>
        <w:tc>
          <w:tcPr>
            <w:tcW w:type="pct" w:w="44.44444444444444%"/>
            <w:tcBorders>
              <w:top w:val="single" w:color="555555" w:sz="6"/>
              <w:left w:val="single" w:color="555555" w:sz="6"/>
              <w:bottom w:val="single" w:color="555555" w:sz="6"/>
              <w:right w:val="single" w:color="555555" w:sz="6"/>
            </w:tcBorders>
            <w:shd w:fill="EEF0F2" w:color="auto" w:val="clear"/>
          </w:tcPr>
          <w:p>
            <w:r>
              <w:rPr>
                <w:b/>
                <w:bCs/>
                <w:sz w:val="16"/>
                <w:szCs w:val="16"/>
              </w:rPr>
              <w:t xml:space="preserve">Activity / access / context</w:t>
            </w:r>
          </w:p>
        </w:tc>
      </w:tr>
      <w:tr>
        <w:trPr>
          <w:cantSplit/>
          <w:trHeight w:val="480" w:hRule="atLeast"/>
        </w:trPr>
        <w:tc>
          <w:tcPr>
            <w:tcW w:type="pct" w:w="19.841269841269842%"/>
            <w:tcBorders>
              <w:top w:val="single" w:color="555555" w:sz="6"/>
              <w:left w:val="single" w:color="555555" w:sz="6"/>
              <w:bottom w:val="single" w:color="555555" w:sz="6"/>
              <w:right w:val="single" w:color="555555" w:sz="6"/>
            </w:tcBorders>
          </w:tcPr>
          <w:p/>
        </w:tc>
        <w:tc>
          <w:tcPr>
            <w:tcW w:type="pct" w:w="22.817460317460316%"/>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44.44444444444444%"/>
            <w:tcBorders>
              <w:top w:val="single" w:color="555555" w:sz="6"/>
              <w:left w:val="single" w:color="555555" w:sz="6"/>
              <w:bottom w:val="single" w:color="555555" w:sz="6"/>
              <w:right w:val="single" w:color="555555" w:sz="6"/>
            </w:tcBorders>
          </w:tcPr>
          <w:p/>
        </w:tc>
      </w:tr>
      <w:tr>
        <w:trPr>
          <w:cantSplit/>
          <w:trHeight w:val="480" w:hRule="atLeast"/>
        </w:trPr>
        <w:tc>
          <w:tcPr>
            <w:tcW w:type="pct" w:w="19.841269841269842%"/>
            <w:tcBorders>
              <w:top w:val="single" w:color="555555" w:sz="6"/>
              <w:left w:val="single" w:color="555555" w:sz="6"/>
              <w:bottom w:val="single" w:color="555555" w:sz="6"/>
              <w:right w:val="single" w:color="555555" w:sz="6"/>
            </w:tcBorders>
          </w:tcPr>
          <w:p/>
        </w:tc>
        <w:tc>
          <w:tcPr>
            <w:tcW w:type="pct" w:w="22.817460317460316%"/>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44.44444444444444%"/>
            <w:tcBorders>
              <w:top w:val="single" w:color="555555" w:sz="6"/>
              <w:left w:val="single" w:color="555555" w:sz="6"/>
              <w:bottom w:val="single" w:color="555555" w:sz="6"/>
              <w:right w:val="single" w:color="555555" w:sz="6"/>
            </w:tcBorders>
          </w:tcPr>
          <w:p/>
        </w:tc>
      </w:tr>
      <w:tr>
        <w:trPr>
          <w:cantSplit/>
          <w:trHeight w:val="480" w:hRule="atLeast"/>
        </w:trPr>
        <w:tc>
          <w:tcPr>
            <w:tcW w:type="pct" w:w="19.841269841269842%"/>
            <w:tcBorders>
              <w:top w:val="single" w:color="555555" w:sz="6"/>
              <w:left w:val="single" w:color="555555" w:sz="6"/>
              <w:bottom w:val="single" w:color="555555" w:sz="6"/>
              <w:right w:val="single" w:color="555555" w:sz="6"/>
            </w:tcBorders>
          </w:tcPr>
          <w:p/>
        </w:tc>
        <w:tc>
          <w:tcPr>
            <w:tcW w:type="pct" w:w="22.817460317460316%"/>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44.44444444444444%"/>
            <w:tcBorders>
              <w:top w:val="single" w:color="555555" w:sz="6"/>
              <w:left w:val="single" w:color="555555" w:sz="6"/>
              <w:bottom w:val="single" w:color="555555" w:sz="6"/>
              <w:right w:val="single" w:color="555555" w:sz="6"/>
            </w:tcBorders>
          </w:tcPr>
          <w:p/>
        </w:tc>
      </w:tr>
      <w:tr>
        <w:trPr>
          <w:cantSplit/>
          <w:trHeight w:val="480" w:hRule="atLeast"/>
        </w:trPr>
        <w:tc>
          <w:tcPr>
            <w:tcW w:type="pct" w:w="19.841269841269842%"/>
            <w:tcBorders>
              <w:top w:val="single" w:color="555555" w:sz="6"/>
              <w:left w:val="single" w:color="555555" w:sz="6"/>
              <w:bottom w:val="single" w:color="555555" w:sz="6"/>
              <w:right w:val="single" w:color="555555" w:sz="6"/>
            </w:tcBorders>
          </w:tcPr>
          <w:p/>
        </w:tc>
        <w:tc>
          <w:tcPr>
            <w:tcW w:type="pct" w:w="22.817460317460316%"/>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44.44444444444444%"/>
            <w:tcBorders>
              <w:top w:val="single" w:color="555555" w:sz="6"/>
              <w:left w:val="single" w:color="555555" w:sz="6"/>
              <w:bottom w:val="single" w:color="555555" w:sz="6"/>
              <w:right w:val="single" w:color="555555" w:sz="6"/>
            </w:tcBorders>
          </w:tcPr>
          <w:p/>
        </w:tc>
      </w:tr>
      <w:tr>
        <w:trPr>
          <w:cantSplit/>
          <w:trHeight w:val="480" w:hRule="atLeast"/>
        </w:trPr>
        <w:tc>
          <w:tcPr>
            <w:tcW w:type="pct" w:w="19.841269841269842%"/>
            <w:tcBorders>
              <w:top w:val="single" w:color="555555" w:sz="6"/>
              <w:left w:val="single" w:color="555555" w:sz="6"/>
              <w:bottom w:val="single" w:color="555555" w:sz="6"/>
              <w:right w:val="single" w:color="555555" w:sz="6"/>
            </w:tcBorders>
          </w:tcPr>
          <w:p/>
        </w:tc>
        <w:tc>
          <w:tcPr>
            <w:tcW w:type="pct" w:w="22.817460317460316%"/>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44.44444444444444%"/>
            <w:tcBorders>
              <w:top w:val="single" w:color="555555" w:sz="6"/>
              <w:left w:val="single" w:color="555555" w:sz="6"/>
              <w:bottom w:val="single" w:color="555555" w:sz="6"/>
              <w:right w:val="single" w:color="555555" w:sz="6"/>
            </w:tcBorders>
          </w:tcPr>
          <w:p/>
        </w:tc>
      </w:tr>
      <w:tr>
        <w:trPr>
          <w:cantSplit/>
          <w:trHeight w:val="480" w:hRule="atLeast"/>
        </w:trPr>
        <w:tc>
          <w:tcPr>
            <w:tcW w:type="pct" w:w="19.841269841269842%"/>
            <w:tcBorders>
              <w:top w:val="single" w:color="555555" w:sz="6"/>
              <w:left w:val="single" w:color="555555" w:sz="6"/>
              <w:bottom w:val="single" w:color="555555" w:sz="6"/>
              <w:right w:val="single" w:color="555555" w:sz="6"/>
            </w:tcBorders>
          </w:tcPr>
          <w:p/>
        </w:tc>
        <w:tc>
          <w:tcPr>
            <w:tcW w:type="pct" w:w="22.817460317460316%"/>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44.44444444444444%"/>
            <w:tcBorders>
              <w:top w:val="single" w:color="555555" w:sz="6"/>
              <w:left w:val="single" w:color="555555" w:sz="6"/>
              <w:bottom w:val="single" w:color="555555" w:sz="6"/>
              <w:right w:val="single" w:color="555555" w:sz="6"/>
            </w:tcBorders>
          </w:tcPr>
          <w:p/>
        </w:tc>
      </w:tr>
      <w:tr>
        <w:trPr>
          <w:cantSplit/>
          <w:trHeight w:val="480" w:hRule="atLeast"/>
        </w:trPr>
        <w:tc>
          <w:tcPr>
            <w:tcW w:type="pct" w:w="19.841269841269842%"/>
            <w:tcBorders>
              <w:top w:val="single" w:color="555555" w:sz="6"/>
              <w:left w:val="single" w:color="555555" w:sz="6"/>
              <w:bottom w:val="single" w:color="555555" w:sz="6"/>
              <w:right w:val="single" w:color="555555" w:sz="6"/>
            </w:tcBorders>
          </w:tcPr>
          <w:p/>
        </w:tc>
        <w:tc>
          <w:tcPr>
            <w:tcW w:type="pct" w:w="22.817460317460316%"/>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44.44444444444444%"/>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Pattern described / questions for further observation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ABC or other source record references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Clinician review decision / definition changes</w:t>
            </w:r>
          </w:p>
          <w:p>
            <w:pPr>
              <w:spacing w:line="432"/>
            </w:pPr>
          </w:p>
        </w:tc>
      </w:tr>
    </w:tbl>
    <w:p>
      <w:pPr>
        <w:spacing w:after="20" w:before="0"/>
      </w:pP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therapycrm.io/guides/aba-behavior-scatterplot-data-sheet</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Behaviour scatterplot and coverage log</w:t>
    </w:r>
  </w:p>
  <w:p>
    <w:r>
      <w:rPr>
        <w:color w:val="333333"/>
        <w:sz w:val="16"/>
        <w:szCs w:val="16"/>
      </w:rPr>
      <w:t xml:space="preserve">Client reference: __________________     Date / observation reference: __________________</w:t>
    </w:r>
  </w:p>
  <w:p>
    <w:r>
      <w:rPr>
        <w:color w:val="333333"/>
        <w:sz w:val="16"/>
        <w:szCs w:val="16"/>
      </w:rPr>
      <w:t xml:space="preserve">Recorder: __________________     Definition / plan version: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Behaviour scatterplot and coverage log</dc:title>
  <dc:creator>TherapyCRM</dc:creator>
  <dc:description>Original time-window grid; occurrence, nonoccurrence and missing coverage remain distinct.</dc:description>
  <cp:lastModifiedBy>Un-named</cp:lastModifiedBy>
  <cp:revision>1</cp:revision>
  <dcterms:created xsi:type="dcterms:W3CDTF">2026-10-10T07:14:07.379Z</dcterms:created>
  <dcterms:modified xsi:type="dcterms:W3CDTF">2026-10-10T07:14:07.379Z</dcterms:modified>
</cp:coreProperties>
</file>

<file path=docProps/custom.xml><?xml version="1.0" encoding="utf-8"?>
<Properties xmlns="http://schemas.openxmlformats.org/officeDocument/2006/custom-properties" xmlns:vt="http://schemas.openxmlformats.org/officeDocument/2006/docPropsVTypes"/>
</file>